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decuadrcula2-nfasis21"/>
        <w:tblpPr w:bottomFromText="0" w:horzAnchor="margin" w:leftFromText="141" w:rightFromText="141" w:tblpX="0" w:tblpY="3631" w:topFromText="0" w:vertAnchor="page"/>
        <w:tblW w:w="86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11"/>
        <w:gridCol w:w="4147"/>
      </w:tblGrid>
      <w:tr>
        <w:trPr>
          <w:trHeight w:val="134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1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ndara" w:hAnsi="Candara" w:cs="Calibri"/>
                <w:b/>
                <w:b/>
                <w:i/>
                <w:i/>
                <w:sz w:val="28"/>
                <w:szCs w:val="32"/>
                <w:lang w:val="pt-BR"/>
              </w:rPr>
            </w:pPr>
            <w:r>
              <w:rPr>
                <w:rFonts w:cs="Calibri" w:ascii="Candara" w:hAnsi="Candara"/>
                <w:b/>
                <w:i/>
                <w:sz w:val="28"/>
                <w:szCs w:val="32"/>
                <w:lang w:val="pt-BR"/>
              </w:rPr>
              <w:t>IES. PEDRO LAÍN ENTRALGO</w:t>
            </w:r>
          </w:p>
          <w:p>
            <w:pPr>
              <w:pStyle w:val="Normal"/>
              <w:spacing w:before="240" w:after="240"/>
              <w:jc w:val="center"/>
              <w:rPr>
                <w:rFonts w:ascii="Candara" w:hAnsi="Candara" w:cs="Calibri"/>
                <w:b/>
                <w:b/>
                <w:i/>
                <w:i/>
                <w:sz w:val="32"/>
                <w:szCs w:val="32"/>
                <w:lang w:val="pt-BR"/>
              </w:rPr>
            </w:pPr>
            <w:r>
              <w:rPr>
                <w:rFonts w:cs="Calibri" w:ascii="Candara" w:hAnsi="Candara"/>
                <w:b/>
                <w:i/>
                <w:sz w:val="28"/>
                <w:szCs w:val="32"/>
                <w:lang w:val="pt-BR"/>
              </w:rPr>
              <w:t>HIJAR</w:t>
            </w:r>
          </w:p>
        </w:tc>
        <w:tc>
          <w:tcPr>
            <w:tcW w:w="4147" w:type="dxa"/>
            <w:tcBorders>
              <w:top w:val="nil"/>
              <w:bottom w:val="nil"/>
              <w:insideH w:val="nil"/>
            </w:tcBorders>
            <w:shd w:color="auto" w:fill="F2DBDB" w:themeFill="accent2" w:themeFillTint="33" w:val="clear"/>
            <w:vAlign w:val="center"/>
          </w:tcPr>
          <w:p>
            <w:pPr>
              <w:pStyle w:val="Ttulo1"/>
              <w:numPr>
                <w:ilvl w:val="0"/>
                <w:numId w:val="0"/>
              </w:numPr>
              <w:pBdr/>
              <w:spacing w:lineRule="auto" w:line="276" w:before="240" w:after="24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i/>
                <w:i/>
                <w:sz w:val="28"/>
                <w:szCs w:val="32"/>
                <w:u w:val="none"/>
                <w:lang w:val="pt-BR"/>
              </w:rPr>
            </w:pPr>
            <w:r>
              <w:rPr>
                <w:rFonts w:cs="Calibri" w:ascii="Candara" w:hAnsi="Candara"/>
                <w:i/>
                <w:sz w:val="28"/>
                <w:szCs w:val="32"/>
                <w:u w:val="none"/>
                <w:lang w:val="pt-BR"/>
              </w:rPr>
              <w:t>Verónica BLASCO ESCUÍN.</w:t>
            </w:r>
          </w:p>
          <w:p>
            <w:pPr>
              <w:pStyle w:val="Ttulo1"/>
              <w:numPr>
                <w:ilvl w:val="0"/>
                <w:numId w:val="0"/>
              </w:numPr>
              <w:pBdr/>
              <w:spacing w:lineRule="auto" w:line="276" w:before="240" w:after="24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i/>
                <w:i/>
                <w:sz w:val="32"/>
                <w:szCs w:val="32"/>
                <w:u w:val="none"/>
                <w:lang w:val="pt-BR"/>
              </w:rPr>
            </w:pPr>
            <w:r>
              <w:rPr>
                <w:rFonts w:cs="Calibri" w:ascii="Candara" w:hAnsi="Candara"/>
                <w:i/>
                <w:sz w:val="28"/>
                <w:szCs w:val="32"/>
                <w:u w:val="none"/>
                <w:lang w:val="pt-BR"/>
              </w:rPr>
              <w:t>Psicóloga-Sexóloga</w:t>
            </w:r>
          </w:p>
        </w:tc>
      </w:tr>
    </w:tbl>
    <w:p>
      <w:pPr>
        <w:pStyle w:val="Normal"/>
        <w:spacing w:lineRule="atLeast" w:line="360" w:before="240" w:after="120"/>
        <w:ind w:right="567" w:hanging="0"/>
        <w:jc w:val="both"/>
        <w:rPr/>
      </w:pPr>
      <w:r>
        <w:rPr>
          <w:rFonts w:cs="Calibri" w:ascii="Calibri Light" w:hAnsi="Calibri Light"/>
          <w:sz w:val="32"/>
          <w:szCs w:val="30"/>
        </w:rPr>
        <w:t>Estimadas Familias:</w:t>
      </w:r>
    </w:p>
    <w:p>
      <w:pPr>
        <w:pStyle w:val="Normal"/>
        <w:spacing w:lineRule="atLeast" w:line="360" w:before="240" w:after="120"/>
        <w:ind w:left="284" w:right="283" w:firstLine="565"/>
        <w:jc w:val="both"/>
        <w:rPr>
          <w:rFonts w:ascii="Calibri Light" w:hAnsi="Calibri Light" w:cs="Calibri"/>
          <w:sz w:val="32"/>
          <w:szCs w:val="30"/>
        </w:rPr>
      </w:pPr>
      <w:r>
        <w:rPr>
          <w:rFonts w:cs="Calibri" w:ascii="Calibri Light" w:hAnsi="Calibri Light"/>
          <w:sz w:val="32"/>
          <w:szCs w:val="30"/>
        </w:rPr>
        <w:t xml:space="preserve">Como ya viene siendo habitual, durante el mes de marzo, se desarrollará en el centro, el programa </w:t>
      </w:r>
      <w:r>
        <w:rPr>
          <w:rFonts w:cs="Calibri" w:ascii="Calibri Light" w:hAnsi="Calibri Light"/>
          <w:b/>
          <w:sz w:val="32"/>
          <w:szCs w:val="30"/>
        </w:rPr>
        <w:t xml:space="preserve">"Educación Afectivo-Sexual, el valor de la Diversidad" </w:t>
      </w:r>
      <w:r>
        <w:rPr>
          <w:rFonts w:cs="Calibri" w:ascii="Calibri Light" w:hAnsi="Calibri Light"/>
          <w:sz w:val="32"/>
          <w:szCs w:val="30"/>
        </w:rPr>
        <w:t>en los grupos de 2º de ESO y 4º de ESO.</w:t>
      </w:r>
    </w:p>
    <w:p>
      <w:pPr>
        <w:pStyle w:val="Normal"/>
        <w:spacing w:lineRule="atLeast" w:line="360" w:before="240" w:after="120"/>
        <w:ind w:left="284" w:right="283" w:firstLine="565"/>
        <w:jc w:val="both"/>
        <w:rPr>
          <w:rFonts w:ascii="Calibri Light" w:hAnsi="Calibri Light" w:cs="Calibri"/>
          <w:sz w:val="32"/>
          <w:szCs w:val="30"/>
        </w:rPr>
      </w:pPr>
      <w:r>
        <w:rPr>
          <w:rFonts w:cs="Calibri" w:ascii="Calibri Light" w:hAnsi="Calibri Light"/>
          <w:sz w:val="32"/>
          <w:szCs w:val="30"/>
        </w:rPr>
        <w:t xml:space="preserve">Por ello, les invitamos y animamos a la conferencia-coloquio que tendrá lugar el </w:t>
      </w:r>
      <w:r>
        <w:rPr>
          <w:rFonts w:cs="Calibri" w:ascii="Calibri Light" w:hAnsi="Calibri Light"/>
          <w:b/>
          <w:sz w:val="32"/>
          <w:szCs w:val="30"/>
        </w:rPr>
        <w:t>miércoles 23 de marzo</w:t>
      </w:r>
      <w:bookmarkStart w:id="0" w:name="_GoBack"/>
      <w:bookmarkEnd w:id="0"/>
      <w:r>
        <w:rPr>
          <w:rFonts w:cs="Calibri" w:ascii="Calibri Light" w:hAnsi="Calibri Light"/>
          <w:b/>
          <w:sz w:val="32"/>
          <w:szCs w:val="30"/>
        </w:rPr>
        <w:t xml:space="preserve"> a las 18:00 h</w:t>
      </w:r>
      <w:r>
        <w:rPr>
          <w:rFonts w:cs="Calibri" w:ascii="Calibri Light" w:hAnsi="Calibri Light"/>
          <w:sz w:val="32"/>
          <w:szCs w:val="30"/>
        </w:rPr>
        <w:t xml:space="preserve">., y en la cual les expondremos los </w:t>
      </w:r>
      <w:r>
        <w:rPr>
          <w:rFonts w:cs="Calibri" w:ascii="Calibri Light" w:hAnsi="Calibri Light"/>
          <w:b/>
          <w:sz w:val="32"/>
          <w:szCs w:val="30"/>
        </w:rPr>
        <w:t>objetivos, contenidos y metodología del programa</w:t>
      </w:r>
      <w:r>
        <w:rPr>
          <w:rFonts w:cs="Calibri" w:ascii="Calibri Light" w:hAnsi="Calibri Light"/>
          <w:sz w:val="32"/>
          <w:szCs w:val="30"/>
        </w:rPr>
        <w:t>; además de darles unas claves y pautas sobre educación sexual familiar que, a ustedes como principales responsables de la educación de sus hijos e hijas, creemos les interesarán.</w:t>
      </w:r>
    </w:p>
    <w:p>
      <w:pPr>
        <w:pStyle w:val="Normal"/>
        <w:spacing w:lineRule="atLeast" w:line="360" w:before="240" w:after="120"/>
        <w:ind w:left="284" w:right="283" w:firstLine="565"/>
        <w:jc w:val="both"/>
        <w:rPr>
          <w:rFonts w:ascii="Calibri Light" w:hAnsi="Calibri Light" w:cs="Calibri"/>
          <w:sz w:val="32"/>
          <w:szCs w:val="30"/>
        </w:rPr>
      </w:pPr>
      <w:r>
        <w:rPr>
          <w:rFonts w:cs="Calibri" w:ascii="Calibri Light" w:hAnsi="Calibri Light"/>
          <w:sz w:val="32"/>
          <w:szCs w:val="30"/>
        </w:rPr>
        <w:t>La sesión se desarrollará de manera on-line a través del siguiente enlace:</w:t>
      </w:r>
    </w:p>
    <w:p>
      <w:pPr>
        <w:pStyle w:val="Normal"/>
        <w:spacing w:lineRule="atLeast" w:line="360" w:before="240" w:after="120"/>
        <w:ind w:left="284" w:right="283" w:firstLine="565"/>
        <w:jc w:val="both"/>
        <w:rPr/>
      </w:pPr>
      <w:hyperlink r:id="rId2">
        <w:r>
          <w:rPr>
            <w:rStyle w:val="EnlacedeInternet"/>
            <w:sz w:val="40"/>
            <w:szCs w:val="40"/>
          </w:rPr>
          <w:t>https:/</w:t>
        </w:r>
      </w:hyperlink>
      <w:r>
        <w:rPr>
          <w:rStyle w:val="EnlacedeInternet"/>
          <w:sz w:val="40"/>
          <w:szCs w:val="40"/>
        </w:rPr>
        <w:t>/meet.google.com/acw-prvg-kgd</w:t>
      </w:r>
    </w:p>
    <w:p>
      <w:pPr>
        <w:pStyle w:val="Normal"/>
        <w:spacing w:lineRule="atLeast" w:line="360" w:before="240" w:after="120"/>
        <w:ind w:left="284" w:right="283" w:firstLine="565"/>
        <w:jc w:val="both"/>
        <w:rPr/>
      </w:pPr>
      <w:r>
        <w:rPr>
          <w:rFonts w:cs="Calibri" w:ascii="Calibri Light" w:hAnsi="Calibri Light"/>
          <w:sz w:val="32"/>
          <w:szCs w:val="30"/>
        </w:rPr>
        <w:t xml:space="preserve">Agradeciendo su colaboración en esta tarea educativa y deseando conocerles personalmente, les enviamos un cordial saludo.       </w:t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120" w:top="4320" w:footer="339" w:bottom="87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ndara"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252" w:leader="none"/>
        <w:tab w:val="center" w:pos="4395" w:leader="none"/>
        <w:tab w:val="right" w:pos="8504" w:leader="none"/>
        <w:tab w:val="right" w:pos="9356" w:leader="none"/>
      </w:tabs>
      <w:ind w:left="-851" w:right="-851" w:hanging="0"/>
      <w:rPr>
        <w:sz w:val="2"/>
        <w:lang w:val="en-GB"/>
      </w:rPr>
    </w:pPr>
    <w:r>
      <w:rPr>
        <w:sz w:val="2"/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253" w:leader="none"/>
        <w:tab w:val="right" w:pos="8504" w:leader="none"/>
      </w:tabs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5D7BCC3E">
              <wp:simplePos x="0" y="0"/>
              <wp:positionH relativeFrom="margin">
                <wp:posOffset>-798830</wp:posOffset>
              </wp:positionH>
              <wp:positionV relativeFrom="paragraph">
                <wp:posOffset>2215515</wp:posOffset>
              </wp:positionV>
              <wp:extent cx="7092950" cy="1270"/>
              <wp:effectExtent l="19050" t="19050" r="13335" b="19050"/>
              <wp:wrapNone/>
              <wp:docPr id="1" name="Lin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92360" cy="72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2.9pt,174.45pt" to="495.5pt,174.45pt" ID="Line 7" stroked="t" style="position:absolute;flip:x;mso-position-horizontal-relative:margin" wp14:anchorId="5D7BCC3E">
              <v:stroke color="black" weight="381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109220" distB="69850" distL="229870" distR="351155" simplePos="0" locked="0" layoutInCell="1" allowOverlap="1" relativeHeight="4" wp14:anchorId="1EE6A04D">
              <wp:simplePos x="0" y="0"/>
              <wp:positionH relativeFrom="column">
                <wp:posOffset>3933825</wp:posOffset>
              </wp:positionH>
              <wp:positionV relativeFrom="paragraph">
                <wp:posOffset>1233170</wp:posOffset>
              </wp:positionV>
              <wp:extent cx="1852930" cy="553085"/>
              <wp:effectExtent l="0" t="0" r="0" b="0"/>
              <wp:wrapNone/>
              <wp:docPr id="2" name="8 CuadroText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2200" cy="55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8 CuadroTexto" stroked="f" style="position:absolute;margin-left:309.75pt;margin-top:97.1pt;width:145.8pt;height:43.45pt" wp14:anchorId="1EE6A04D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11430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660400</wp:posOffset>
          </wp:positionV>
          <wp:extent cx="1236345" cy="914400"/>
          <wp:effectExtent l="0" t="0" r="0" b="0"/>
          <wp:wrapNone/>
          <wp:docPr id="3" name="Imagen 4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0878"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align>left</wp:align>
          </wp:positionH>
          <wp:positionV relativeFrom="paragraph">
            <wp:posOffset>714375</wp:posOffset>
          </wp:positionV>
          <wp:extent cx="779145" cy="1029970"/>
          <wp:effectExtent l="0" t="0" r="0" b="0"/>
          <wp:wrapSquare wrapText="bothSides"/>
          <wp:docPr id="4" name="Imagen 6" descr="Departamento de Lengua del IES Pedro Laín Entralgo de Híj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6" descr="Departamento de Lengua del IES Pedro Laín Entralgo de Híja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1029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20015" simplePos="0" locked="0" layoutInCell="1" allowOverlap="1" relativeHeight="7">
          <wp:simplePos x="0" y="0"/>
          <wp:positionH relativeFrom="column">
            <wp:posOffset>4253230</wp:posOffset>
          </wp:positionH>
          <wp:positionV relativeFrom="paragraph">
            <wp:posOffset>776605</wp:posOffset>
          </wp:positionV>
          <wp:extent cx="1746885" cy="1009650"/>
          <wp:effectExtent l="0" t="0" r="0" b="0"/>
          <wp:wrapSquare wrapText="bothSides"/>
          <wp:docPr id="5" name="2 Imagen" descr="DifusionVideo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 Imagen" descr="DifusionVideo2020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align>center</wp:align>
              </wp:positionH>
              <wp:positionV relativeFrom="paragraph">
                <wp:posOffset>1694180</wp:posOffset>
              </wp:positionV>
              <wp:extent cx="1852930" cy="339725"/>
              <wp:effectExtent l="0" t="0" r="0" b="0"/>
              <wp:wrapNone/>
              <wp:docPr id="6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2930" cy="33972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rPr/>
                          </w:pPr>
                          <w:r>
                            <w:rPr>
                              <w:rFonts w:cs="Calibri" w:ascii="Calibri" w:hAnsi="Calibri"/>
                              <w:b/>
                              <w:bCs/>
                              <w:color w:val="800000"/>
                              <w:kern w:val="2"/>
                              <w:sz w:val="32"/>
                              <w:szCs w:val="32"/>
                            </w:rPr>
                            <w:t>www.amaltea.org</w:t>
                          </w:r>
                        </w:p>
                      </w:txbxContent>
                    </wps:txbx>
                    <wps:bodyPr anchor="t" lIns="91440" tIns="45720" rIns="91440" bIns="4572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45.9pt;height:26.75pt;mso-wrap-distance-left:5.7pt;mso-wrap-distance-right:5.7pt;mso-wrap-distance-top:5.7pt;mso-wrap-distance-bottom:5.7pt;margin-top:133.4pt;mso-position-vertical-relative:text;margin-left:139.65pt;mso-position-horizontal:center;mso-position-horizontal-relative:text">
              <v:textbox>
                <w:txbxContent>
                  <w:p>
                    <w:pPr>
                      <w:pStyle w:val="Contenidodelmarco"/>
                      <w:rPr/>
                    </w:pPr>
                    <w:r>
                      <w:rPr>
                        <w:rFonts w:cs="Calibri" w:ascii="Calibri" w:hAnsi="Calibri"/>
                        <w:b/>
                        <w:bCs/>
                        <w:color w:val="800000"/>
                        <w:kern w:val="2"/>
                        <w:sz w:val="32"/>
                        <w:szCs w:val="32"/>
                      </w:rPr>
                      <w:t>www.amaltea.org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717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_tradnl" w:bidi="he-IL" w:eastAsia="es-ES"/>
    </w:rPr>
  </w:style>
  <w:style w:type="paragraph" w:styleId="Ttulo1">
    <w:name w:val="Heading 1"/>
    <w:basedOn w:val="Normal"/>
    <w:next w:val="Normal"/>
    <w:qFormat/>
    <w:rsid w:val="00c17172"/>
    <w:pPr>
      <w:pBdr>
        <w:bottom w:val="single" w:sz="6" w:space="3" w:color="00000A"/>
      </w:pBdr>
      <w:spacing w:before="240" w:after="0"/>
      <w:outlineLvl w:val="0"/>
    </w:pPr>
    <w:rPr>
      <w:rFonts w:ascii="Helv" w:hAnsi="Helv"/>
      <w:b/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7c6458"/>
    <w:rPr>
      <w:color w:val="0000FF"/>
      <w:u w:val="single"/>
    </w:rPr>
  </w:style>
  <w:style w:type="character" w:styleId="Pagenumber">
    <w:name w:val="page number"/>
    <w:basedOn w:val="DefaultParagraphFont"/>
    <w:qFormat/>
    <w:rsid w:val="007c6458"/>
    <w:rPr/>
  </w:style>
  <w:style w:type="character" w:styleId="TextodegloboCar" w:customStyle="1">
    <w:name w:val="Texto de globo Car"/>
    <w:basedOn w:val="DefaultParagraphFont"/>
    <w:link w:val="Textodeglobo"/>
    <w:qFormat/>
    <w:rsid w:val="0064328d"/>
    <w:rPr>
      <w:rFonts w:ascii="Tahoma" w:hAnsi="Tahoma" w:cs="Tahoma"/>
      <w:sz w:val="16"/>
      <w:szCs w:val="16"/>
      <w:lang w:val="es-ES_tradnl" w:bidi="he-I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40"/>
      <w:szCs w:val="4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basedOn w:val="Normal"/>
    <w:rsid w:val="00c17172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c17172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qFormat/>
    <w:rsid w:val="0064328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d2927"/>
    <w:pPr>
      <w:spacing w:beforeAutospacing="1" w:afterAutospacing="1"/>
    </w:pPr>
    <w:rPr>
      <w:rFonts w:eastAsia="" w:eastAsiaTheme="minorEastAsia"/>
      <w:sz w:val="24"/>
      <w:szCs w:val="24"/>
      <w:lang w:val="es-E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2-nfasis21">
    <w:name w:val="Tabla de cuadrícula 2 - Énfasis 21"/>
    <w:basedOn w:val="Tablanormal"/>
    <w:uiPriority w:val="47"/>
    <w:rsid w:val="00c4745b"/>
    <w:tblPr>
      <w:tblStyleRowBandSize w:val="1"/>
      <w:tblStyleColBandSize w:val="1"/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99594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99594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6web.zoom.us/j/85855890482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LibreOffice/6.0.2.1$Windows_X86_64 LibreOffice_project/f7f06a8f319e4b62f9bc5095aa112a65d2f3ac89</Application>
  <Pages>1</Pages>
  <Words>138</Words>
  <Characters>779</Characters>
  <CharactersWithSpaces>913</CharactersWithSpaces>
  <Paragraphs>11</Paragraphs>
  <Company>Amaltea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2022-02-20T12:37:00Z</dcterms:created>
  <dc:creator>Amaltea</dc:creator>
  <dc:description/>
  <dc:language>es-ES</dc:language>
  <cp:lastModifiedBy/>
  <cp:lastPrinted>2008-10-20T21:15:00Z</cp:lastPrinted>
  <dcterms:modified xsi:type="dcterms:W3CDTF">2022-02-24T09:02:54Z</dcterms:modified>
  <cp:revision>6</cp:revision>
  <dc:subject/>
  <dc:title>CEIP CORTES DE ARAGÓN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Amaltea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